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27" w:rsidRPr="0064142F" w:rsidRDefault="00A86F27" w:rsidP="00A86F27">
      <w:pPr>
        <w:jc w:val="center"/>
        <w:rPr>
          <w:rFonts w:ascii="Maiandra GD" w:hAnsi="Maiandra GD"/>
          <w:b/>
          <w:szCs w:val="24"/>
          <w:lang w:val="en-GB" w:eastAsia="en-GB"/>
        </w:rPr>
      </w:pPr>
      <w:r w:rsidRPr="0064142F">
        <w:rPr>
          <w:rFonts w:ascii="Maiandra GD" w:hAnsi="Maiandra GD"/>
          <w:noProof/>
          <w:szCs w:val="24"/>
        </w:rPr>
        <w:drawing>
          <wp:inline distT="0" distB="0" distL="0" distR="0" wp14:anchorId="41C9C2FF" wp14:editId="744A8321">
            <wp:extent cx="922351" cy="922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08" cy="92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27" w:rsidRPr="0064142F" w:rsidRDefault="00A86F27" w:rsidP="00A86F27">
      <w:pPr>
        <w:jc w:val="center"/>
        <w:rPr>
          <w:rFonts w:ascii="Maiandra GD" w:eastAsia="Batang" w:hAnsi="Maiandra GD"/>
          <w:b/>
          <w:szCs w:val="24"/>
        </w:rPr>
      </w:pPr>
      <w:r w:rsidRPr="0064142F">
        <w:rPr>
          <w:rFonts w:ascii="Maiandra GD" w:eastAsia="Batang" w:hAnsi="Maiandra GD"/>
          <w:b/>
          <w:szCs w:val="24"/>
        </w:rPr>
        <w:t>KAIMOSI FRIENDS UNIVERSITY (KAFU)</w:t>
      </w:r>
    </w:p>
    <w:p w:rsidR="00A86F27" w:rsidRPr="0064142F" w:rsidRDefault="00A86F27" w:rsidP="00A86F27">
      <w:pPr>
        <w:jc w:val="center"/>
        <w:rPr>
          <w:rFonts w:ascii="Maiandra GD" w:eastAsia="Batang" w:hAnsi="Maiandra GD"/>
          <w:b/>
          <w:szCs w:val="24"/>
          <w:lang w:val="en-GB" w:eastAsia="en-GB"/>
        </w:rPr>
      </w:pPr>
    </w:p>
    <w:p w:rsidR="00A86F27" w:rsidRPr="0064142F" w:rsidRDefault="00A86F27" w:rsidP="00A86F27">
      <w:pPr>
        <w:jc w:val="center"/>
        <w:rPr>
          <w:rFonts w:ascii="Maiandra GD" w:eastAsia="Batang" w:hAnsi="Maiandra GD"/>
          <w:b/>
          <w:szCs w:val="24"/>
          <w:lang w:val="en-GB" w:eastAsia="en-GB"/>
        </w:rPr>
      </w:pPr>
      <w:r w:rsidRPr="0064142F">
        <w:rPr>
          <w:rFonts w:ascii="Maiandra GD" w:eastAsia="Batang" w:hAnsi="Maiandra GD"/>
          <w:b/>
          <w:szCs w:val="24"/>
          <w:lang w:val="en-GB" w:eastAsia="en-GB"/>
        </w:rPr>
        <w:t>OFFICE OF THE REGISTRAR (ACADEMIC AFFAIRS)</w:t>
      </w:r>
    </w:p>
    <w:p w:rsidR="00A86F27" w:rsidRPr="0064142F" w:rsidRDefault="00A86F27" w:rsidP="00A86F27">
      <w:pPr>
        <w:jc w:val="center"/>
        <w:rPr>
          <w:rFonts w:ascii="Maiandra GD" w:eastAsia="Batang" w:hAnsi="Maiandra GD"/>
          <w:b/>
          <w:szCs w:val="24"/>
          <w:lang w:val="en-GB" w:eastAsia="en-GB"/>
        </w:rPr>
      </w:pPr>
    </w:p>
    <w:p w:rsidR="00A86F27" w:rsidRPr="0064142F" w:rsidRDefault="00A86F27" w:rsidP="00A86F27">
      <w:pPr>
        <w:jc w:val="both"/>
        <w:rPr>
          <w:rFonts w:ascii="Maiandra GD" w:eastAsia="Batang" w:hAnsi="Maiandra GD"/>
          <w:szCs w:val="24"/>
        </w:rPr>
      </w:pPr>
      <w:r w:rsidRPr="0064142F">
        <w:rPr>
          <w:rFonts w:ascii="Maiandra GD" w:eastAsia="Batang" w:hAnsi="Maiandra GD"/>
          <w:szCs w:val="24"/>
        </w:rPr>
        <w:t>Tel: 0773040235/0743522152</w:t>
      </w:r>
      <w:r w:rsidR="00445570">
        <w:rPr>
          <w:rFonts w:ascii="Maiandra GD" w:eastAsia="Batang" w:hAnsi="Maiandra GD"/>
          <w:szCs w:val="24"/>
        </w:rPr>
        <w:tab/>
      </w:r>
      <w:r w:rsidR="00445570">
        <w:rPr>
          <w:rFonts w:ascii="Maiandra GD" w:eastAsia="Batang" w:hAnsi="Maiandra GD"/>
          <w:szCs w:val="24"/>
        </w:rPr>
        <w:tab/>
      </w:r>
      <w:r w:rsidR="00445570">
        <w:rPr>
          <w:rFonts w:ascii="Maiandra GD" w:eastAsia="Batang" w:hAnsi="Maiandra GD"/>
          <w:szCs w:val="24"/>
        </w:rPr>
        <w:tab/>
      </w:r>
      <w:r w:rsidR="00445570">
        <w:rPr>
          <w:rFonts w:ascii="Maiandra GD" w:eastAsia="Batang" w:hAnsi="Maiandra GD"/>
          <w:szCs w:val="24"/>
        </w:rPr>
        <w:tab/>
        <w:t xml:space="preserve">                         </w:t>
      </w:r>
      <w:r w:rsidRPr="0064142F">
        <w:rPr>
          <w:rFonts w:ascii="Maiandra GD" w:eastAsia="Batang" w:hAnsi="Maiandra GD"/>
          <w:szCs w:val="24"/>
        </w:rPr>
        <w:t xml:space="preserve"> P.O. Box 385</w:t>
      </w:r>
    </w:p>
    <w:p w:rsidR="00A86F27" w:rsidRPr="0064142F" w:rsidRDefault="00A86F27" w:rsidP="00A86F27">
      <w:pPr>
        <w:jc w:val="both"/>
        <w:rPr>
          <w:rFonts w:ascii="Maiandra GD" w:eastAsia="Batang" w:hAnsi="Maiandra GD"/>
          <w:szCs w:val="24"/>
          <w:lang w:val="pt-BR"/>
        </w:rPr>
      </w:pPr>
      <w:r w:rsidRPr="0064142F">
        <w:rPr>
          <w:rFonts w:ascii="Maiandra GD" w:eastAsia="Batang" w:hAnsi="Maiandra GD"/>
          <w:szCs w:val="24"/>
          <w:lang w:val="pt-BR"/>
        </w:rPr>
        <w:t>E-mail:registrar_aa@kafu.ac.ke</w:t>
      </w:r>
      <w:r w:rsidRPr="0064142F">
        <w:rPr>
          <w:rFonts w:ascii="Maiandra GD" w:eastAsia="Batang" w:hAnsi="Maiandra GD"/>
          <w:szCs w:val="24"/>
          <w:lang w:val="pt-BR"/>
        </w:rPr>
        <w:tab/>
      </w:r>
      <w:r w:rsidRPr="0064142F">
        <w:rPr>
          <w:rFonts w:ascii="Maiandra GD" w:eastAsia="Batang" w:hAnsi="Maiandra GD"/>
          <w:szCs w:val="24"/>
          <w:lang w:val="pt-BR"/>
        </w:rPr>
        <w:tab/>
      </w:r>
      <w:r w:rsidRPr="0064142F">
        <w:rPr>
          <w:rFonts w:ascii="Maiandra GD" w:eastAsia="Batang" w:hAnsi="Maiandra GD"/>
          <w:szCs w:val="24"/>
          <w:lang w:val="pt-BR"/>
        </w:rPr>
        <w:tab/>
      </w:r>
      <w:r w:rsidRPr="0064142F">
        <w:rPr>
          <w:rFonts w:ascii="Maiandra GD" w:eastAsia="Batang" w:hAnsi="Maiandra GD"/>
          <w:szCs w:val="24"/>
          <w:lang w:val="pt-BR"/>
        </w:rPr>
        <w:tab/>
      </w:r>
      <w:r w:rsidRPr="0064142F">
        <w:rPr>
          <w:rFonts w:ascii="Maiandra GD" w:eastAsia="Batang" w:hAnsi="Maiandra GD"/>
          <w:szCs w:val="24"/>
          <w:lang w:val="pt-BR"/>
        </w:rPr>
        <w:tab/>
        <w:t xml:space="preserve">              Kaimosi – 50309</w:t>
      </w:r>
    </w:p>
    <w:p w:rsidR="00A86F27" w:rsidRPr="0064142F" w:rsidRDefault="00A86F27" w:rsidP="00A86F27">
      <w:pPr>
        <w:jc w:val="both"/>
        <w:rPr>
          <w:rFonts w:ascii="Maiandra GD" w:eastAsia="Batang" w:hAnsi="Maiandra GD"/>
          <w:szCs w:val="24"/>
          <w:lang w:val="pt-BR"/>
        </w:rPr>
      </w:pPr>
      <w:r w:rsidRPr="0064142F">
        <w:rPr>
          <w:rFonts w:ascii="Maiandra GD" w:eastAsia="Batang" w:hAnsi="Maiandra GD"/>
          <w:szCs w:val="24"/>
        </w:rPr>
        <w:t xml:space="preserve">Website </w:t>
      </w:r>
      <w:hyperlink r:id="rId6" w:history="1">
        <w:r w:rsidRPr="0064142F">
          <w:rPr>
            <w:rStyle w:val="Hyperlink"/>
            <w:rFonts w:ascii="Maiandra GD" w:eastAsia="Batang" w:hAnsi="Maiandra GD"/>
            <w:szCs w:val="24"/>
          </w:rPr>
          <w:t>www.kafu.ac.ke</w:t>
        </w:r>
      </w:hyperlink>
      <w:r w:rsidRPr="0064142F">
        <w:rPr>
          <w:rFonts w:ascii="Maiandra GD" w:eastAsia="Batang" w:hAnsi="Maiandra GD"/>
          <w:szCs w:val="24"/>
          <w:lang w:val="pt-BR"/>
        </w:rPr>
        <w:tab/>
      </w:r>
      <w:r w:rsidRPr="0064142F">
        <w:rPr>
          <w:rFonts w:ascii="Maiandra GD" w:eastAsia="Batang" w:hAnsi="Maiandra GD"/>
          <w:szCs w:val="24"/>
          <w:lang w:val="pt-BR"/>
        </w:rPr>
        <w:tab/>
      </w:r>
      <w:r w:rsidRPr="0064142F">
        <w:rPr>
          <w:rFonts w:ascii="Maiandra GD" w:eastAsia="Batang" w:hAnsi="Maiandra GD"/>
          <w:szCs w:val="24"/>
          <w:lang w:val="pt-BR"/>
        </w:rPr>
        <w:tab/>
      </w:r>
      <w:r w:rsidRPr="0064142F">
        <w:rPr>
          <w:rFonts w:ascii="Maiandra GD" w:eastAsia="Batang" w:hAnsi="Maiandra GD"/>
          <w:szCs w:val="24"/>
          <w:lang w:val="pt-BR"/>
        </w:rPr>
        <w:tab/>
      </w:r>
      <w:r w:rsidRPr="0064142F">
        <w:rPr>
          <w:rFonts w:ascii="Maiandra GD" w:eastAsia="Batang" w:hAnsi="Maiandra GD"/>
          <w:szCs w:val="24"/>
          <w:lang w:val="pt-BR"/>
        </w:rPr>
        <w:tab/>
        <w:t xml:space="preserve">             </w:t>
      </w:r>
      <w:r w:rsidR="00445570">
        <w:rPr>
          <w:rFonts w:ascii="Maiandra GD" w:eastAsia="Batang" w:hAnsi="Maiandra GD"/>
          <w:szCs w:val="24"/>
          <w:lang w:val="pt-BR"/>
        </w:rPr>
        <w:t xml:space="preserve">            </w:t>
      </w:r>
      <w:r w:rsidRPr="0064142F">
        <w:rPr>
          <w:rFonts w:ascii="Maiandra GD" w:eastAsia="Batang" w:hAnsi="Maiandra GD"/>
          <w:szCs w:val="24"/>
          <w:lang w:val="pt-BR"/>
        </w:rPr>
        <w:t xml:space="preserve"> Kenya</w:t>
      </w:r>
      <w:r w:rsidRPr="0064142F">
        <w:rPr>
          <w:rFonts w:ascii="Maiandra GD" w:hAnsi="Maiandra GD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F27" w:rsidRPr="0064142F" w:rsidRDefault="00A86F27" w:rsidP="00A86F27">
      <w:pPr>
        <w:jc w:val="center"/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>SECOND GRADUATION CEREMONY 8TH DECEMBER, 2023</w:t>
      </w:r>
    </w:p>
    <w:p w:rsidR="00A86F27" w:rsidRPr="0064142F" w:rsidRDefault="00A86F27" w:rsidP="00A86F27">
      <w:pPr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>Kaimosi Friends University (KAFU) wishes to inform ALL CANDIDATES who qualified for conferment of various Degrees, award of Diplomas and Certificates in the 2022/2023 Academic Year, as well as the members of the public, that the 2nd Graduation Ceremon</w:t>
      </w:r>
      <w:r w:rsidR="00445570">
        <w:rPr>
          <w:rFonts w:ascii="Maiandra GD" w:hAnsi="Maiandra GD"/>
          <w:szCs w:val="24"/>
        </w:rPr>
        <w:t>y will take place on Friday, 8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Pr="0064142F">
        <w:rPr>
          <w:rFonts w:ascii="Maiandra GD" w:hAnsi="Maiandra GD"/>
          <w:szCs w:val="24"/>
        </w:rPr>
        <w:t xml:space="preserve"> December, 2023 at the KAFU Graduation Grounds.  Invited guests and ALL graduands should be seated by 8.00 am.</w:t>
      </w:r>
    </w:p>
    <w:p w:rsidR="00A86F27" w:rsidRPr="0064142F" w:rsidRDefault="00A86F27" w:rsidP="00A86F27">
      <w:pPr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>Kindly take note of the following:-</w:t>
      </w:r>
    </w:p>
    <w:p w:rsidR="00A86F27" w:rsidRPr="0064142F" w:rsidRDefault="00A86F27" w:rsidP="00A86F27">
      <w:pPr>
        <w:pStyle w:val="ListParagraph"/>
        <w:numPr>
          <w:ilvl w:val="0"/>
          <w:numId w:val="1"/>
        </w:numPr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>Clearance of fees and confirmation of graduation status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 xml:space="preserve">Only graduands who shall have PAID ALL FEES including Graduation Fees, and cleared with all sections and departments, and submitted their clearance forms to the Office of Registrar (Academic Affairs) </w:t>
      </w:r>
      <w:r w:rsidRPr="00A86F27">
        <w:rPr>
          <w:rFonts w:ascii="Maiandra GD" w:hAnsi="Maiandra GD"/>
          <w:szCs w:val="24"/>
        </w:rPr>
        <w:t xml:space="preserve">by Friday, </w:t>
      </w:r>
      <w:proofErr w:type="gramStart"/>
      <w:r w:rsidRPr="00A86F27">
        <w:rPr>
          <w:rFonts w:ascii="Maiandra GD" w:hAnsi="Maiandra GD"/>
          <w:szCs w:val="24"/>
        </w:rPr>
        <w:t>10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Pr="00A86F27">
        <w:rPr>
          <w:rFonts w:ascii="Maiandra GD" w:hAnsi="Maiandra GD"/>
          <w:szCs w:val="24"/>
        </w:rPr>
        <w:t xml:space="preserve"> November</w:t>
      </w:r>
      <w:proofErr w:type="gramEnd"/>
      <w:r w:rsidRPr="00A86F27">
        <w:rPr>
          <w:rFonts w:ascii="Maiandra GD" w:hAnsi="Maiandra GD"/>
          <w:szCs w:val="24"/>
        </w:rPr>
        <w:t xml:space="preserve">, 2023 </w:t>
      </w:r>
      <w:r w:rsidRPr="0064142F">
        <w:rPr>
          <w:rFonts w:ascii="Maiandra GD" w:hAnsi="Maiandra GD"/>
          <w:szCs w:val="24"/>
        </w:rPr>
        <w:t xml:space="preserve">shall be eligible for graduation. 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</w:p>
    <w:p w:rsidR="00A86F27" w:rsidRPr="00A86F27" w:rsidRDefault="00A86F27" w:rsidP="00A86F27">
      <w:pPr>
        <w:pStyle w:val="ListParagraph"/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 xml:space="preserve">Graduands shall confirm their GRADUATION STATUS AND ORDER OF NAMES from their respective Schools by FILLING THE GRADUATION APPLICATION FORM available at the University website by </w:t>
      </w:r>
      <w:r w:rsidRPr="00A86F27">
        <w:rPr>
          <w:rFonts w:ascii="Maiandra GD" w:hAnsi="Maiandra GD"/>
          <w:szCs w:val="24"/>
        </w:rPr>
        <w:t xml:space="preserve">Friday </w:t>
      </w:r>
      <w:proofErr w:type="gramStart"/>
      <w:r w:rsidRPr="00A86F27">
        <w:rPr>
          <w:rFonts w:ascii="Maiandra GD" w:hAnsi="Maiandra GD"/>
          <w:szCs w:val="24"/>
        </w:rPr>
        <w:t>10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Pr="00A86F27">
        <w:rPr>
          <w:rFonts w:ascii="Maiandra GD" w:hAnsi="Maiandra GD"/>
          <w:szCs w:val="24"/>
        </w:rPr>
        <w:t xml:space="preserve"> November</w:t>
      </w:r>
      <w:proofErr w:type="gramEnd"/>
      <w:r w:rsidRPr="00A86F27">
        <w:rPr>
          <w:rFonts w:ascii="Maiandra GD" w:hAnsi="Maiandra GD"/>
          <w:szCs w:val="24"/>
        </w:rPr>
        <w:t>, 2023.</w:t>
      </w:r>
    </w:p>
    <w:p w:rsidR="00A86F27" w:rsidRPr="0064142F" w:rsidRDefault="00A86F27" w:rsidP="00A86F27">
      <w:pPr>
        <w:pStyle w:val="ListParagraph"/>
        <w:numPr>
          <w:ilvl w:val="0"/>
          <w:numId w:val="1"/>
        </w:numPr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>Graduation fees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 xml:space="preserve">The graduation fees for the various categories of graduands, which must be paid on or before </w:t>
      </w:r>
      <w:r w:rsidRPr="00A86F27">
        <w:rPr>
          <w:rFonts w:ascii="Maiandra GD" w:hAnsi="Maiandra GD"/>
          <w:szCs w:val="24"/>
        </w:rPr>
        <w:t xml:space="preserve">Friday, </w:t>
      </w:r>
      <w:proofErr w:type="gramStart"/>
      <w:r w:rsidRPr="00A86F27">
        <w:rPr>
          <w:rFonts w:ascii="Maiandra GD" w:hAnsi="Maiandra GD"/>
          <w:szCs w:val="24"/>
        </w:rPr>
        <w:t>10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Pr="00A86F27">
        <w:rPr>
          <w:rFonts w:ascii="Maiandra GD" w:hAnsi="Maiandra GD"/>
          <w:szCs w:val="24"/>
        </w:rPr>
        <w:t xml:space="preserve"> November</w:t>
      </w:r>
      <w:proofErr w:type="gramEnd"/>
      <w:r w:rsidRPr="00A86F27">
        <w:rPr>
          <w:rFonts w:ascii="Maiandra GD" w:hAnsi="Maiandra GD"/>
          <w:szCs w:val="24"/>
        </w:rPr>
        <w:t xml:space="preserve">, 2023 </w:t>
      </w:r>
      <w:r w:rsidRPr="0064142F">
        <w:rPr>
          <w:rFonts w:ascii="Maiandra GD" w:hAnsi="Maiandra GD"/>
          <w:szCs w:val="24"/>
        </w:rPr>
        <w:t>are as tabulated below:-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630"/>
        <w:gridCol w:w="1710"/>
        <w:gridCol w:w="1974"/>
        <w:gridCol w:w="2071"/>
        <w:gridCol w:w="1355"/>
        <w:gridCol w:w="2520"/>
      </w:tblGrid>
      <w:tr w:rsidR="00A86F27" w:rsidRPr="0064142F" w:rsidTr="001617B3">
        <w:trPr>
          <w:trHeight w:val="890"/>
        </w:trPr>
        <w:tc>
          <w:tcPr>
            <w:tcW w:w="63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S.N</w:t>
            </w:r>
          </w:p>
        </w:tc>
        <w:tc>
          <w:tcPr>
            <w:tcW w:w="171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Category</w:t>
            </w:r>
          </w:p>
        </w:tc>
        <w:tc>
          <w:tcPr>
            <w:tcW w:w="1974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Graduation fees</w:t>
            </w:r>
          </w:p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KSHS</w:t>
            </w:r>
          </w:p>
        </w:tc>
        <w:tc>
          <w:tcPr>
            <w:tcW w:w="2071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Fee for hire of academic attire KSHS</w:t>
            </w:r>
          </w:p>
        </w:tc>
        <w:tc>
          <w:tcPr>
            <w:tcW w:w="1355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Alumni fee</w:t>
            </w:r>
          </w:p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KSHS</w:t>
            </w:r>
          </w:p>
        </w:tc>
        <w:tc>
          <w:tcPr>
            <w:tcW w:w="252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Total graduation charges</w:t>
            </w:r>
          </w:p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KSHS</w:t>
            </w:r>
          </w:p>
        </w:tc>
      </w:tr>
      <w:tr w:rsidR="00A86F27" w:rsidRPr="0064142F" w:rsidTr="001617B3">
        <w:tc>
          <w:tcPr>
            <w:tcW w:w="63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1</w:t>
            </w:r>
          </w:p>
        </w:tc>
        <w:tc>
          <w:tcPr>
            <w:tcW w:w="171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PhD</w:t>
            </w:r>
          </w:p>
        </w:tc>
        <w:tc>
          <w:tcPr>
            <w:tcW w:w="1974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9000</w:t>
            </w:r>
          </w:p>
        </w:tc>
        <w:tc>
          <w:tcPr>
            <w:tcW w:w="2071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1000</w:t>
            </w:r>
          </w:p>
        </w:tc>
        <w:tc>
          <w:tcPr>
            <w:tcW w:w="1355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1000</w:t>
            </w:r>
          </w:p>
        </w:tc>
        <w:tc>
          <w:tcPr>
            <w:tcW w:w="252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b/>
                <w:szCs w:val="24"/>
              </w:rPr>
            </w:pPr>
            <w:r w:rsidRPr="0064142F">
              <w:rPr>
                <w:rFonts w:ascii="Maiandra GD" w:hAnsi="Maiandra GD"/>
                <w:b/>
                <w:szCs w:val="24"/>
              </w:rPr>
              <w:t>11000</w:t>
            </w:r>
          </w:p>
        </w:tc>
      </w:tr>
      <w:tr w:rsidR="00A86F27" w:rsidRPr="0064142F" w:rsidTr="001617B3">
        <w:tc>
          <w:tcPr>
            <w:tcW w:w="63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2</w:t>
            </w:r>
          </w:p>
        </w:tc>
        <w:tc>
          <w:tcPr>
            <w:tcW w:w="171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Masters</w:t>
            </w:r>
          </w:p>
        </w:tc>
        <w:tc>
          <w:tcPr>
            <w:tcW w:w="1974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7000</w:t>
            </w:r>
          </w:p>
        </w:tc>
        <w:tc>
          <w:tcPr>
            <w:tcW w:w="2071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1000</w:t>
            </w:r>
          </w:p>
        </w:tc>
        <w:tc>
          <w:tcPr>
            <w:tcW w:w="1355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1000</w:t>
            </w:r>
          </w:p>
        </w:tc>
        <w:tc>
          <w:tcPr>
            <w:tcW w:w="252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9000</w:t>
            </w:r>
          </w:p>
        </w:tc>
      </w:tr>
      <w:tr w:rsidR="00A86F27" w:rsidRPr="0064142F" w:rsidTr="001617B3">
        <w:tc>
          <w:tcPr>
            <w:tcW w:w="63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3</w:t>
            </w:r>
          </w:p>
        </w:tc>
        <w:tc>
          <w:tcPr>
            <w:tcW w:w="171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Bachelors</w:t>
            </w:r>
          </w:p>
        </w:tc>
        <w:tc>
          <w:tcPr>
            <w:tcW w:w="1974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5000</w:t>
            </w:r>
          </w:p>
        </w:tc>
        <w:tc>
          <w:tcPr>
            <w:tcW w:w="2071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1000</w:t>
            </w:r>
          </w:p>
        </w:tc>
        <w:tc>
          <w:tcPr>
            <w:tcW w:w="1355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1000</w:t>
            </w:r>
          </w:p>
        </w:tc>
        <w:tc>
          <w:tcPr>
            <w:tcW w:w="252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7000</w:t>
            </w:r>
          </w:p>
        </w:tc>
      </w:tr>
      <w:tr w:rsidR="00A86F27" w:rsidRPr="0064142F" w:rsidTr="001617B3">
        <w:tc>
          <w:tcPr>
            <w:tcW w:w="63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4</w:t>
            </w:r>
          </w:p>
        </w:tc>
        <w:tc>
          <w:tcPr>
            <w:tcW w:w="171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Diploma</w:t>
            </w:r>
          </w:p>
        </w:tc>
        <w:tc>
          <w:tcPr>
            <w:tcW w:w="1974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3500</w:t>
            </w:r>
          </w:p>
        </w:tc>
        <w:tc>
          <w:tcPr>
            <w:tcW w:w="2071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500</w:t>
            </w:r>
          </w:p>
        </w:tc>
        <w:tc>
          <w:tcPr>
            <w:tcW w:w="1355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1000</w:t>
            </w:r>
          </w:p>
        </w:tc>
        <w:tc>
          <w:tcPr>
            <w:tcW w:w="252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5000</w:t>
            </w:r>
          </w:p>
        </w:tc>
      </w:tr>
      <w:tr w:rsidR="00A86F27" w:rsidRPr="0064142F" w:rsidTr="001617B3">
        <w:tc>
          <w:tcPr>
            <w:tcW w:w="63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5</w:t>
            </w:r>
          </w:p>
        </w:tc>
        <w:tc>
          <w:tcPr>
            <w:tcW w:w="171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Certificates</w:t>
            </w:r>
          </w:p>
        </w:tc>
        <w:tc>
          <w:tcPr>
            <w:tcW w:w="1974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2500</w:t>
            </w:r>
          </w:p>
        </w:tc>
        <w:tc>
          <w:tcPr>
            <w:tcW w:w="2071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500</w:t>
            </w:r>
          </w:p>
        </w:tc>
        <w:tc>
          <w:tcPr>
            <w:tcW w:w="1355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1000</w:t>
            </w:r>
          </w:p>
        </w:tc>
        <w:tc>
          <w:tcPr>
            <w:tcW w:w="252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4000</w:t>
            </w:r>
          </w:p>
        </w:tc>
      </w:tr>
    </w:tbl>
    <w:p w:rsidR="00A86F27" w:rsidRPr="00A86F27" w:rsidRDefault="00A86F27" w:rsidP="00A86F27">
      <w:pPr>
        <w:rPr>
          <w:rFonts w:ascii="Maiandra GD" w:hAnsi="Maiandra GD"/>
          <w:szCs w:val="24"/>
        </w:rPr>
      </w:pPr>
    </w:p>
    <w:p w:rsidR="00A86F27" w:rsidRPr="0064142F" w:rsidRDefault="00A86F27" w:rsidP="00A86F27">
      <w:pPr>
        <w:pStyle w:val="ListParagraph"/>
        <w:numPr>
          <w:ilvl w:val="0"/>
          <w:numId w:val="1"/>
        </w:numPr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>Bank Accounts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>All students are required to pay fees through the following bank account</w:t>
      </w:r>
      <w:r w:rsidR="00445570">
        <w:rPr>
          <w:rFonts w:ascii="Maiandra GD" w:hAnsi="Maiandra GD"/>
          <w:szCs w:val="24"/>
        </w:rPr>
        <w:t>.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</w:p>
    <w:tbl>
      <w:tblPr>
        <w:tblStyle w:val="TableGrid"/>
        <w:tblW w:w="9715" w:type="dxa"/>
        <w:tblInd w:w="720" w:type="dxa"/>
        <w:tblLook w:val="04A0" w:firstRow="1" w:lastRow="0" w:firstColumn="1" w:lastColumn="0" w:noHBand="0" w:noVBand="1"/>
      </w:tblPr>
      <w:tblGrid>
        <w:gridCol w:w="629"/>
        <w:gridCol w:w="2433"/>
        <w:gridCol w:w="2339"/>
        <w:gridCol w:w="1887"/>
        <w:gridCol w:w="2427"/>
      </w:tblGrid>
      <w:tr w:rsidR="00A86F27" w:rsidRPr="0064142F" w:rsidTr="001617B3">
        <w:tc>
          <w:tcPr>
            <w:tcW w:w="619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s/no</w:t>
            </w:r>
          </w:p>
        </w:tc>
        <w:tc>
          <w:tcPr>
            <w:tcW w:w="2436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Account Name</w:t>
            </w:r>
          </w:p>
        </w:tc>
        <w:tc>
          <w:tcPr>
            <w:tcW w:w="234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Account Number</w:t>
            </w:r>
          </w:p>
        </w:tc>
        <w:tc>
          <w:tcPr>
            <w:tcW w:w="189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Bank</w:t>
            </w:r>
          </w:p>
        </w:tc>
        <w:tc>
          <w:tcPr>
            <w:tcW w:w="243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Branch</w:t>
            </w:r>
          </w:p>
        </w:tc>
      </w:tr>
      <w:tr w:rsidR="00A86F27" w:rsidRPr="0064142F" w:rsidTr="001617B3">
        <w:tc>
          <w:tcPr>
            <w:tcW w:w="619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1</w:t>
            </w:r>
          </w:p>
        </w:tc>
        <w:tc>
          <w:tcPr>
            <w:tcW w:w="2436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KAFUCO</w:t>
            </w:r>
          </w:p>
        </w:tc>
        <w:tc>
          <w:tcPr>
            <w:tcW w:w="234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0960271081548</w:t>
            </w:r>
          </w:p>
        </w:tc>
        <w:tc>
          <w:tcPr>
            <w:tcW w:w="189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Equity Bank</w:t>
            </w:r>
          </w:p>
        </w:tc>
        <w:tc>
          <w:tcPr>
            <w:tcW w:w="2430" w:type="dxa"/>
          </w:tcPr>
          <w:p w:rsidR="00A86F27" w:rsidRPr="0064142F" w:rsidRDefault="00A86F27" w:rsidP="001617B3">
            <w:pPr>
              <w:pStyle w:val="ListParagraph"/>
              <w:ind w:left="0"/>
              <w:rPr>
                <w:rFonts w:ascii="Maiandra GD" w:hAnsi="Maiandra GD"/>
                <w:szCs w:val="24"/>
              </w:rPr>
            </w:pPr>
            <w:r w:rsidRPr="0064142F">
              <w:rPr>
                <w:rFonts w:ascii="Maiandra GD" w:hAnsi="Maiandra GD"/>
                <w:szCs w:val="24"/>
              </w:rPr>
              <w:t>MBALE BRANCH</w:t>
            </w:r>
          </w:p>
        </w:tc>
      </w:tr>
    </w:tbl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</w:p>
    <w:p w:rsidR="00A86F27" w:rsidRPr="0064142F" w:rsidRDefault="00A86F27" w:rsidP="00A86F27">
      <w:pPr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 xml:space="preserve"> </w:t>
      </w:r>
    </w:p>
    <w:p w:rsidR="00A86F27" w:rsidRPr="0064142F" w:rsidRDefault="00A86F27" w:rsidP="00A86F27">
      <w:pPr>
        <w:pStyle w:val="ListParagraph"/>
        <w:numPr>
          <w:ilvl w:val="0"/>
          <w:numId w:val="1"/>
        </w:numPr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>Academic Attire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 xml:space="preserve">The academic regalia will be collected from the respective schools between </w:t>
      </w:r>
      <w:r w:rsidR="00445570">
        <w:rPr>
          <w:rFonts w:ascii="Maiandra GD" w:hAnsi="Maiandra GD"/>
          <w:szCs w:val="24"/>
        </w:rPr>
        <w:t>Monday, 27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Pr="00A86F27">
        <w:rPr>
          <w:rFonts w:ascii="Maiandra GD" w:hAnsi="Maiandra GD"/>
          <w:szCs w:val="24"/>
        </w:rPr>
        <w:t xml:space="preserve"> November, to Wednesday, 30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Pr="00A86F27">
        <w:rPr>
          <w:rFonts w:ascii="Maiandra GD" w:hAnsi="Maiandra GD"/>
          <w:szCs w:val="24"/>
        </w:rPr>
        <w:t xml:space="preserve"> November, 2023 </w:t>
      </w:r>
      <w:r w:rsidR="00445570">
        <w:rPr>
          <w:rFonts w:ascii="Maiandra GD" w:hAnsi="Maiandra GD"/>
          <w:szCs w:val="24"/>
        </w:rPr>
        <w:t>and returned latest Monday, 18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Pr="0064142F">
        <w:rPr>
          <w:rFonts w:ascii="Maiandra GD" w:hAnsi="Maiandra GD"/>
          <w:szCs w:val="24"/>
        </w:rPr>
        <w:t xml:space="preserve"> December, 2023.  Delay</w:t>
      </w:r>
      <w:r>
        <w:rPr>
          <w:rFonts w:ascii="Maiandra GD" w:hAnsi="Maiandra GD"/>
          <w:szCs w:val="24"/>
        </w:rPr>
        <w:t xml:space="preserve"> in returning the Academic attire</w:t>
      </w:r>
      <w:r w:rsidRPr="0064142F">
        <w:rPr>
          <w:rFonts w:ascii="Maiandra GD" w:hAnsi="Maiandra GD"/>
          <w:szCs w:val="24"/>
        </w:rPr>
        <w:t xml:space="preserve"> shall attract a penalty of </w:t>
      </w:r>
      <w:proofErr w:type="spellStart"/>
      <w:r w:rsidRPr="0064142F">
        <w:rPr>
          <w:rFonts w:ascii="Maiandra GD" w:hAnsi="Maiandra GD"/>
          <w:szCs w:val="24"/>
        </w:rPr>
        <w:t>Kshs</w:t>
      </w:r>
      <w:proofErr w:type="spellEnd"/>
      <w:r w:rsidRPr="0064142F">
        <w:rPr>
          <w:rFonts w:ascii="Maiandra GD" w:hAnsi="Maiandra GD"/>
          <w:szCs w:val="24"/>
        </w:rPr>
        <w:t xml:space="preserve"> 500.00 </w:t>
      </w:r>
      <w:r w:rsidR="00445570">
        <w:rPr>
          <w:rFonts w:ascii="Maiandra GD" w:hAnsi="Maiandra GD"/>
          <w:szCs w:val="24"/>
        </w:rPr>
        <w:t>per day after 18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Pr="0064142F">
        <w:rPr>
          <w:rFonts w:ascii="Maiandra GD" w:hAnsi="Maiandra GD"/>
          <w:szCs w:val="24"/>
        </w:rPr>
        <w:t xml:space="preserve"> December, 2023.</w:t>
      </w:r>
    </w:p>
    <w:p w:rsidR="00A86F27" w:rsidRPr="0064142F" w:rsidRDefault="00A86F27" w:rsidP="00A86F27">
      <w:pPr>
        <w:pStyle w:val="ListParagraph"/>
        <w:numPr>
          <w:ilvl w:val="0"/>
          <w:numId w:val="1"/>
        </w:numPr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 xml:space="preserve">Rehearsal 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>Rehearsal will take place at the University Graduation Grounds on Thursday,</w:t>
      </w:r>
      <w:r w:rsidR="00445570">
        <w:rPr>
          <w:rFonts w:ascii="Maiandra GD" w:hAnsi="Maiandra GD"/>
          <w:szCs w:val="24"/>
        </w:rPr>
        <w:t xml:space="preserve"> </w:t>
      </w:r>
      <w:proofErr w:type="gramStart"/>
      <w:r w:rsidR="00445570">
        <w:rPr>
          <w:rFonts w:ascii="Maiandra GD" w:hAnsi="Maiandra GD"/>
          <w:szCs w:val="24"/>
        </w:rPr>
        <w:t>7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="00CC3748">
        <w:rPr>
          <w:rFonts w:ascii="Maiandra GD" w:hAnsi="Maiandra GD"/>
          <w:szCs w:val="24"/>
        </w:rPr>
        <w:t xml:space="preserve"> December</w:t>
      </w:r>
      <w:proofErr w:type="gramEnd"/>
      <w:r w:rsidR="00CC3748">
        <w:rPr>
          <w:rFonts w:ascii="Maiandra GD" w:hAnsi="Maiandra GD"/>
          <w:szCs w:val="24"/>
        </w:rPr>
        <w:t xml:space="preserve"> 2023 beginning at 9.0</w:t>
      </w:r>
      <w:r w:rsidRPr="0064142F">
        <w:rPr>
          <w:rFonts w:ascii="Maiandra GD" w:hAnsi="Maiandra GD"/>
          <w:szCs w:val="24"/>
        </w:rPr>
        <w:t>0 am.  All graduands should be in full acad</w:t>
      </w:r>
      <w:r w:rsidR="00CC3748">
        <w:rPr>
          <w:rFonts w:ascii="Maiandra GD" w:hAnsi="Maiandra GD"/>
          <w:szCs w:val="24"/>
        </w:rPr>
        <w:t>emic regalia and be seated by 8.3</w:t>
      </w:r>
      <w:bookmarkStart w:id="0" w:name="_GoBack"/>
      <w:bookmarkEnd w:id="0"/>
      <w:r w:rsidRPr="0064142F">
        <w:rPr>
          <w:rFonts w:ascii="Maiandra GD" w:hAnsi="Maiandra GD"/>
          <w:szCs w:val="24"/>
        </w:rPr>
        <w:t>0 am for the rehearsal.</w:t>
      </w:r>
    </w:p>
    <w:p w:rsidR="00A86F27" w:rsidRPr="0064142F" w:rsidRDefault="00A86F27" w:rsidP="00A86F27">
      <w:pPr>
        <w:pStyle w:val="ListParagraph"/>
        <w:numPr>
          <w:ilvl w:val="0"/>
          <w:numId w:val="1"/>
        </w:numPr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 xml:space="preserve">Invitation Cards 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 xml:space="preserve">Each graduand will receive two (2) invitation cards from respective Deans of Schools as from </w:t>
      </w:r>
      <w:r w:rsidRPr="00A86F27">
        <w:rPr>
          <w:rFonts w:ascii="Maiandra GD" w:hAnsi="Maiandra GD"/>
          <w:szCs w:val="24"/>
        </w:rPr>
        <w:t>2</w:t>
      </w:r>
      <w:r w:rsidR="00445570">
        <w:rPr>
          <w:rFonts w:ascii="Maiandra GD" w:hAnsi="Maiandra GD"/>
          <w:szCs w:val="24"/>
        </w:rPr>
        <w:t>7</w:t>
      </w:r>
      <w:r w:rsidR="00445570" w:rsidRPr="00445570">
        <w:rPr>
          <w:rFonts w:ascii="Maiandra GD" w:hAnsi="Maiandra GD"/>
          <w:szCs w:val="24"/>
          <w:vertAlign w:val="superscript"/>
        </w:rPr>
        <w:t>th</w:t>
      </w:r>
      <w:r w:rsidR="00445570">
        <w:rPr>
          <w:rFonts w:ascii="Maiandra GD" w:hAnsi="Maiandra GD"/>
          <w:szCs w:val="24"/>
        </w:rPr>
        <w:t xml:space="preserve"> </w:t>
      </w:r>
      <w:r w:rsidRPr="00A86F27">
        <w:rPr>
          <w:rFonts w:ascii="Maiandra GD" w:hAnsi="Maiandra GD"/>
          <w:szCs w:val="24"/>
        </w:rPr>
        <w:t xml:space="preserve"> November, 2023</w:t>
      </w:r>
      <w:r w:rsidRPr="0064142F">
        <w:rPr>
          <w:rFonts w:ascii="Maiandra GD" w:hAnsi="Maiandra GD"/>
          <w:color w:val="FF0000"/>
          <w:szCs w:val="24"/>
        </w:rPr>
        <w:t>.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  <w:r w:rsidRPr="0064142F">
        <w:rPr>
          <w:rFonts w:ascii="Maiandra GD" w:hAnsi="Maiandra GD"/>
          <w:szCs w:val="24"/>
        </w:rPr>
        <w:t>Certificates shall be collected in person as from 9.00am to 4.00pm every Wednesday upon returning the graduation gown. The University shall not replace lost certificates. Certificates stored for a period of more than a year shall attract a charge of Kshs.1000.00 per year</w:t>
      </w:r>
      <w:r>
        <w:rPr>
          <w:rFonts w:ascii="Maiandra GD" w:hAnsi="Maiandra GD"/>
          <w:szCs w:val="24"/>
        </w:rPr>
        <w:t>.</w:t>
      </w:r>
    </w:p>
    <w:p w:rsidR="00A86F27" w:rsidRPr="0064142F" w:rsidRDefault="00A86F27" w:rsidP="00A86F27">
      <w:pPr>
        <w:pStyle w:val="ListParagraph"/>
        <w:numPr>
          <w:ilvl w:val="0"/>
          <w:numId w:val="1"/>
        </w:numPr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>Enquiries</w:t>
      </w:r>
    </w:p>
    <w:p w:rsidR="00A86F27" w:rsidRPr="0064142F" w:rsidRDefault="00A86F27" w:rsidP="00A86F27">
      <w:pPr>
        <w:pStyle w:val="ListParagraph"/>
        <w:rPr>
          <w:rFonts w:ascii="Maiandra GD" w:hAnsi="Maiandra GD"/>
          <w:szCs w:val="24"/>
        </w:rPr>
      </w:pPr>
      <w:r w:rsidRPr="0064142F">
        <w:rPr>
          <w:rFonts w:ascii="Maiandra GD" w:hAnsi="Maiandra GD"/>
          <w:b/>
          <w:szCs w:val="24"/>
        </w:rPr>
        <w:t>F</w:t>
      </w:r>
      <w:r w:rsidRPr="0064142F">
        <w:rPr>
          <w:rFonts w:ascii="Maiandra GD" w:hAnsi="Maiandra GD"/>
          <w:szCs w:val="24"/>
        </w:rPr>
        <w:t>or more information, please contact:-</w:t>
      </w:r>
    </w:p>
    <w:p w:rsidR="00A86F27" w:rsidRPr="0064142F" w:rsidRDefault="00A86F27" w:rsidP="00A86F27">
      <w:pPr>
        <w:pStyle w:val="ListParagraph"/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 xml:space="preserve">                                      </w:t>
      </w:r>
      <w:r>
        <w:rPr>
          <w:rFonts w:ascii="Maiandra GD" w:hAnsi="Maiandra GD"/>
          <w:b/>
          <w:szCs w:val="24"/>
        </w:rPr>
        <w:t xml:space="preserve">   </w:t>
      </w:r>
      <w:r w:rsidRPr="0064142F">
        <w:rPr>
          <w:rFonts w:ascii="Maiandra GD" w:hAnsi="Maiandra GD"/>
          <w:b/>
          <w:szCs w:val="24"/>
        </w:rPr>
        <w:t>Registrar (Academic Affairs</w:t>
      </w:r>
      <w:proofErr w:type="gramStart"/>
      <w:r w:rsidRPr="0064142F">
        <w:rPr>
          <w:rFonts w:ascii="Maiandra GD" w:hAnsi="Maiandra GD"/>
          <w:b/>
          <w:szCs w:val="24"/>
        </w:rPr>
        <w:t>)P.O</w:t>
      </w:r>
      <w:proofErr w:type="gramEnd"/>
      <w:r w:rsidRPr="0064142F">
        <w:rPr>
          <w:rFonts w:ascii="Maiandra GD" w:hAnsi="Maiandra GD"/>
          <w:b/>
          <w:szCs w:val="24"/>
        </w:rPr>
        <w:t xml:space="preserve"> Box 385-</w:t>
      </w:r>
      <w:r w:rsidR="00445570">
        <w:rPr>
          <w:rFonts w:ascii="Maiandra GD" w:hAnsi="Maiandra GD"/>
          <w:b/>
          <w:szCs w:val="24"/>
        </w:rPr>
        <w:t xml:space="preserve"> </w:t>
      </w:r>
      <w:r>
        <w:rPr>
          <w:rFonts w:ascii="Maiandra GD" w:hAnsi="Maiandra GD"/>
          <w:b/>
          <w:szCs w:val="24"/>
        </w:rPr>
        <w:t xml:space="preserve"> </w:t>
      </w:r>
      <w:r w:rsidRPr="0064142F">
        <w:rPr>
          <w:rFonts w:ascii="Maiandra GD" w:hAnsi="Maiandra GD"/>
          <w:b/>
          <w:szCs w:val="24"/>
        </w:rPr>
        <w:t>50309 KAIMOSI</w:t>
      </w:r>
    </w:p>
    <w:p w:rsidR="00A86F27" w:rsidRPr="0064142F" w:rsidRDefault="00A86F27" w:rsidP="00A86F27">
      <w:pPr>
        <w:pStyle w:val="ListParagraph"/>
        <w:rPr>
          <w:rFonts w:ascii="Maiandra GD" w:hAnsi="Maiandra GD"/>
          <w:b/>
          <w:szCs w:val="24"/>
        </w:rPr>
      </w:pPr>
      <w:r w:rsidRPr="0064142F">
        <w:rPr>
          <w:rFonts w:ascii="Maiandra GD" w:hAnsi="Maiandra GD"/>
          <w:b/>
          <w:szCs w:val="24"/>
        </w:rPr>
        <w:t xml:space="preserve">                                      </w:t>
      </w:r>
      <w:r>
        <w:rPr>
          <w:rFonts w:ascii="Maiandra GD" w:hAnsi="Maiandra GD"/>
          <w:b/>
          <w:szCs w:val="24"/>
        </w:rPr>
        <w:t xml:space="preserve">   </w:t>
      </w:r>
      <w:r w:rsidRPr="0064142F">
        <w:rPr>
          <w:rFonts w:ascii="Maiandra GD" w:hAnsi="Maiandra GD"/>
          <w:b/>
          <w:szCs w:val="24"/>
        </w:rPr>
        <w:t>TELEPHONE</w:t>
      </w:r>
      <w:proofErr w:type="gramStart"/>
      <w:r w:rsidRPr="0064142F">
        <w:rPr>
          <w:rFonts w:ascii="Maiandra GD" w:hAnsi="Maiandra GD"/>
          <w:b/>
          <w:szCs w:val="24"/>
        </w:rPr>
        <w:t>:0773</w:t>
      </w:r>
      <w:proofErr w:type="gramEnd"/>
      <w:r w:rsidRPr="0064142F">
        <w:rPr>
          <w:rFonts w:ascii="Maiandra GD" w:hAnsi="Maiandra GD"/>
          <w:b/>
          <w:szCs w:val="24"/>
        </w:rPr>
        <w:t>-040-235/0743522152</w:t>
      </w:r>
    </w:p>
    <w:p w:rsidR="002C460E" w:rsidRDefault="00A86F27" w:rsidP="00A86F27">
      <w:r w:rsidRPr="0064142F">
        <w:rPr>
          <w:rFonts w:ascii="Maiandra GD" w:hAnsi="Maiandra GD"/>
          <w:b/>
          <w:szCs w:val="24"/>
        </w:rPr>
        <w:t xml:space="preserve">                                      </w:t>
      </w:r>
      <w:r>
        <w:rPr>
          <w:rFonts w:ascii="Maiandra GD" w:hAnsi="Maiandra GD"/>
          <w:b/>
          <w:szCs w:val="24"/>
        </w:rPr>
        <w:t xml:space="preserve">              </w:t>
      </w:r>
      <w:r w:rsidRPr="0064142F">
        <w:rPr>
          <w:rFonts w:ascii="Maiandra GD" w:hAnsi="Maiandra GD"/>
          <w:b/>
          <w:szCs w:val="24"/>
        </w:rPr>
        <w:t>Email:registrar_aa@kafu.ac.ke website: www.kafu.ac.</w:t>
      </w:r>
    </w:p>
    <w:sectPr w:rsidR="002C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93840"/>
    <w:multiLevelType w:val="hybridMultilevel"/>
    <w:tmpl w:val="6914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27"/>
    <w:rsid w:val="002C460E"/>
    <w:rsid w:val="00445570"/>
    <w:rsid w:val="00A86F27"/>
    <w:rsid w:val="00AF7E9B"/>
    <w:rsid w:val="00C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E3FC8-996B-4B1A-9683-4F2DA547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F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8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fu.ac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REGISTRARA&amp;A SEC</dc:creator>
  <cp:keywords/>
  <dc:description/>
  <cp:lastModifiedBy>REGISTRARA&amp;A SEC</cp:lastModifiedBy>
  <cp:revision>3</cp:revision>
  <dcterms:created xsi:type="dcterms:W3CDTF">2023-11-01T13:38:00Z</dcterms:created>
  <dcterms:modified xsi:type="dcterms:W3CDTF">2023-11-02T05:42:00Z</dcterms:modified>
</cp:coreProperties>
</file>